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2307"/>
        <w:gridCol w:w="1803"/>
        <w:gridCol w:w="1800"/>
        <w:gridCol w:w="2250"/>
        <w:gridCol w:w="3320"/>
        <w:gridCol w:w="30"/>
      </w:tblGrid>
      <w:tr w:rsidR="00987886" w:rsidTr="00987886">
        <w:trPr>
          <w:gridAfter w:val="1"/>
          <w:wAfter w:w="30" w:type="dxa"/>
          <w:trHeight w:val="2064"/>
        </w:trPr>
        <w:tc>
          <w:tcPr>
            <w:tcW w:w="1237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sz w:val="20"/>
                <w:szCs w:val="20"/>
              </w:rPr>
              <w:t>7.P.2</w:t>
            </w:r>
            <w:proofErr w:type="gramEnd"/>
            <w:r>
              <w:rPr>
                <w:sz w:val="20"/>
                <w:szCs w:val="20"/>
              </w:rPr>
              <w:t xml:space="preserve"> Understand forms of energy, energy transfer and transformation and conservation in mechanical systems.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sz w:val="20"/>
                <w:szCs w:val="20"/>
              </w:rPr>
              <w:t>7.P.2.1</w:t>
            </w:r>
            <w:proofErr w:type="gramEnd"/>
            <w:r>
              <w:rPr>
                <w:sz w:val="20"/>
                <w:szCs w:val="20"/>
              </w:rPr>
              <w:t xml:space="preserve"> Explain how kinetic and potential energy contribute to the mechanical energy of an object.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sz w:val="20"/>
                <w:szCs w:val="20"/>
              </w:rPr>
              <w:t>7.P.2.2</w:t>
            </w:r>
            <w:proofErr w:type="gramEnd"/>
            <w:r>
              <w:rPr>
                <w:sz w:val="20"/>
                <w:szCs w:val="20"/>
              </w:rPr>
              <w:t xml:space="preserve"> Explain how energy can be transformed from one form to another (specifically potential energy and kinetic energy) using a model or diagram of a moving object (roller coaster, pendulum, or cars on ramps as examples).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7.P.2.3 Recognize that energy can be transferred from one system to another when two objects push or pull on each other over a distance (work) and electrical circuits require a complete loop through which an electrical current can pass.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proofErr w:type="gramStart"/>
            <w:r>
              <w:rPr>
                <w:sz w:val="20"/>
                <w:szCs w:val="20"/>
              </w:rPr>
              <w:t>7.P.2.4</w:t>
            </w:r>
            <w:proofErr w:type="gramEnd"/>
            <w:r>
              <w:rPr>
                <w:sz w:val="20"/>
                <w:szCs w:val="20"/>
              </w:rPr>
              <w:t xml:space="preserve"> Explain how simple machines such as inclined planes, pulleys, levers and wheel and axels are used to create mechanical advantage and increase efficiency.</w:t>
            </w:r>
          </w:p>
        </w:tc>
      </w:tr>
      <w:tr w:rsidR="00987886" w:rsidTr="00987886">
        <w:trPr>
          <w:gridAfter w:val="1"/>
          <w:wAfter w:w="30" w:type="dxa"/>
          <w:trHeight w:val="313"/>
        </w:trPr>
        <w:tc>
          <w:tcPr>
            <w:tcW w:w="1237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Text Resources</w:t>
            </w:r>
          </w:p>
        </w:tc>
      </w:tr>
      <w:tr w:rsidR="00987886" w:rsidTr="00987886">
        <w:trPr>
          <w:trHeight w:val="506"/>
        </w:trPr>
        <w:tc>
          <w:tcPr>
            <w:tcW w:w="8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sz w:val="20"/>
                <w:szCs w:val="20"/>
              </w:rPr>
              <w:t>Essential Standards</w:t>
            </w:r>
          </w:p>
        </w:tc>
        <w:tc>
          <w:tcPr>
            <w:tcW w:w="2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sz w:val="20"/>
                <w:szCs w:val="20"/>
              </w:rPr>
              <w:t>Textbook</w:t>
            </w:r>
          </w:p>
        </w:tc>
        <w:tc>
          <w:tcPr>
            <w:tcW w:w="1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sz w:val="20"/>
                <w:szCs w:val="20"/>
              </w:rPr>
              <w:t>Discovery Education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sz w:val="20"/>
                <w:szCs w:val="20"/>
              </w:rPr>
              <w:t>Manipulative Activities</w:t>
            </w:r>
          </w:p>
        </w:tc>
        <w:tc>
          <w:tcPr>
            <w:tcW w:w="2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sz w:val="20"/>
                <w:szCs w:val="20"/>
              </w:rPr>
              <w:t>Graphics/Models</w:t>
            </w:r>
          </w:p>
        </w:tc>
        <w:tc>
          <w:tcPr>
            <w:tcW w:w="3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sz w:val="20"/>
                <w:szCs w:val="20"/>
              </w:rPr>
              <w:t>Other Resources</w:t>
            </w:r>
          </w:p>
        </w:tc>
        <w:tc>
          <w:tcPr>
            <w:tcW w:w="30" w:type="dxa"/>
            <w:tcBorders>
              <w:top w:val="single" w:sz="8" w:space="0" w:color="BFBFBF"/>
            </w:tcBorders>
          </w:tcPr>
          <w:p w:rsidR="00987886" w:rsidRDefault="00987886" w:rsidP="00611848"/>
        </w:tc>
      </w:tr>
      <w:tr w:rsidR="00987886" w:rsidTr="00987886">
        <w:trPr>
          <w:trHeight w:val="3224"/>
        </w:trPr>
        <w:tc>
          <w:tcPr>
            <w:tcW w:w="8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sz w:val="20"/>
                <w:szCs w:val="20"/>
              </w:rPr>
              <w:t> 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7.P.2.1</w:t>
            </w:r>
          </w:p>
        </w:tc>
        <w:tc>
          <w:tcPr>
            <w:tcW w:w="2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 w:line="240" w:lineRule="atLeast"/>
              <w:ind w:left="40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4" w:tgtFrame="_blank" w:history="1">
              <w:r>
                <w:rPr>
                  <w:rStyle w:val="Hyperlink"/>
                  <w:sz w:val="20"/>
                  <w:szCs w:val="20"/>
                </w:rPr>
                <w:t>Class Zone Textbook Support Materials- Energy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 w:line="240" w:lineRule="atLeast"/>
              <w:ind w:left="40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Section 4.2 Unit D Energy is transferred when work is done pages 121D- 129D</w:t>
            </w:r>
          </w:p>
        </w:tc>
        <w:tc>
          <w:tcPr>
            <w:tcW w:w="1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5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Exploring energy quiz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6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Interactive Glossary for Mechanical Energy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7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Getting to</w:t>
              </w:r>
              <w:r>
                <w:rPr>
                  <w:rStyle w:val="apple-converted-space"/>
                  <w:color w:val="000099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color w:val="000099"/>
                  <w:sz w:val="20"/>
                  <w:szCs w:val="20"/>
                </w:rPr>
                <w:t>Know Energy Article</w:t>
              </w:r>
            </w:hyperlink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8" w:tgtFrame="_blank" w:history="1">
              <w:r>
                <w:rPr>
                  <w:rStyle w:val="Hyperlink"/>
                  <w:sz w:val="20"/>
                  <w:szCs w:val="20"/>
                </w:rPr>
                <w:t>Kinetic and Potential Energy Lab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9" w:history="1">
              <w:r w:rsidRPr="00407D70">
                <w:rPr>
                  <w:rStyle w:val="Hyperlink"/>
                  <w:sz w:val="20"/>
                  <w:szCs w:val="20"/>
                </w:rPr>
                <w:t>Mechanical Energy Lab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10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Ball</w:t>
              </w:r>
              <w:r>
                <w:rPr>
                  <w:rStyle w:val="apple-converted-space"/>
                  <w:color w:val="000099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color w:val="000099"/>
                  <w:sz w:val="20"/>
                  <w:szCs w:val="20"/>
                </w:rPr>
                <w:t>Bounce Lab</w:t>
              </w:r>
            </w:hyperlink>
          </w:p>
        </w:tc>
        <w:tc>
          <w:tcPr>
            <w:tcW w:w="2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11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 xml:space="preserve">KE and </w:t>
              </w:r>
              <w:proofErr w:type="spellStart"/>
              <w:r>
                <w:rPr>
                  <w:rStyle w:val="Hyperlink"/>
                  <w:color w:val="000099"/>
                  <w:sz w:val="20"/>
                  <w:szCs w:val="20"/>
                </w:rPr>
                <w:t>PEsong</w:t>
              </w:r>
              <w:proofErr w:type="spellEnd"/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12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The</w:t>
              </w:r>
              <w:r>
                <w:rPr>
                  <w:rStyle w:val="apple-converted-space"/>
                  <w:color w:val="000099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color w:val="000099"/>
                  <w:sz w:val="20"/>
                  <w:szCs w:val="20"/>
                </w:rPr>
                <w:t>Power Kids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13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Exploring KE and PE</w:t>
              </w:r>
            </w:hyperlink>
          </w:p>
        </w:tc>
        <w:tc>
          <w:tcPr>
            <w:tcW w:w="3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14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Warm-up: Potential and Kinetic Energy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proofErr w:type="spellStart"/>
            <w:r w:rsidR="00151CDC">
              <w:fldChar w:fldCharType="begin"/>
            </w:r>
            <w:r>
              <w:instrText xml:space="preserve"> HYPERLINK "http://www.cpo.com/home/Portals/2/Media/post_sale_content/FPS%203rd/Ancillaries/U3/U3_Skill_and_Practice_Sheets/FPS_U3_SS.pdf" \t "_blank" </w:instrText>
            </w:r>
            <w:r w:rsidR="00151CDC">
              <w:fldChar w:fldCharType="separate"/>
            </w:r>
            <w:r>
              <w:rPr>
                <w:rStyle w:val="Hyperlink"/>
                <w:sz w:val="20"/>
                <w:szCs w:val="20"/>
              </w:rPr>
              <w:t>EnergyPractice</w:t>
            </w:r>
            <w:proofErr w:type="spellEnd"/>
            <w:r w:rsidR="00151CDC">
              <w:fldChar w:fldCharType="end"/>
            </w:r>
          </w:p>
        </w:tc>
        <w:tc>
          <w:tcPr>
            <w:tcW w:w="30" w:type="dxa"/>
          </w:tcPr>
          <w:p w:rsidR="00987886" w:rsidRDefault="00987886" w:rsidP="00611848"/>
        </w:tc>
      </w:tr>
      <w:tr w:rsidR="00987886" w:rsidTr="00987886">
        <w:trPr>
          <w:trHeight w:val="2346"/>
        </w:trPr>
        <w:tc>
          <w:tcPr>
            <w:tcW w:w="8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7.P.2.2</w:t>
            </w:r>
          </w:p>
        </w:tc>
        <w:tc>
          <w:tcPr>
            <w:tcW w:w="2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41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Section 4.2 Unit D Energy is transferred when work is done pages 121D- 129D</w:t>
            </w:r>
          </w:p>
        </w:tc>
        <w:tc>
          <w:tcPr>
            <w:tcW w:w="1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Symbol" w:hAnsi="Symbol"/>
                <w:position w:val="-2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15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Energy Transfer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Symbol" w:hAnsi="Symbol"/>
                <w:position w:val="-2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16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Knock the Pin</w:t>
              </w:r>
              <w:r>
                <w:rPr>
                  <w:rStyle w:val="apple-converted-space"/>
                  <w:color w:val="000099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color w:val="000099"/>
                  <w:sz w:val="20"/>
                  <w:szCs w:val="20"/>
                </w:rPr>
                <w:t>to Win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17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PE and KE Short Response Question</w:t>
              </w:r>
            </w:hyperlink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36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18" w:history="1">
              <w:r w:rsidRPr="00407D70">
                <w:rPr>
                  <w:rStyle w:val="Hyperlink"/>
                  <w:sz w:val="20"/>
                  <w:szCs w:val="20"/>
                </w:rPr>
                <w:t>Roller Coaster Project</w:t>
              </w:r>
            </w:hyperlink>
          </w:p>
        </w:tc>
        <w:tc>
          <w:tcPr>
            <w:tcW w:w="2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19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Potential and Kinetic Energy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20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Roller Coaster</w:t>
              </w:r>
            </w:hyperlink>
          </w:p>
        </w:tc>
        <w:tc>
          <w:tcPr>
            <w:tcW w:w="3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21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Transfer of Energy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22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Kinetic Sculpture Video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23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How Roller Coasters Work</w:t>
              </w:r>
            </w:hyperlink>
          </w:p>
        </w:tc>
        <w:tc>
          <w:tcPr>
            <w:tcW w:w="30" w:type="dxa"/>
          </w:tcPr>
          <w:p w:rsidR="00987886" w:rsidRDefault="00987886" w:rsidP="00611848"/>
        </w:tc>
      </w:tr>
      <w:tr w:rsidR="00987886" w:rsidTr="00987886">
        <w:trPr>
          <w:trHeight w:val="878"/>
        </w:trPr>
        <w:tc>
          <w:tcPr>
            <w:tcW w:w="8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lastRenderedPageBreak/>
              <w:t>7.P.2.3</w:t>
            </w:r>
          </w:p>
        </w:tc>
        <w:tc>
          <w:tcPr>
            <w:tcW w:w="2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374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24" w:tgtFrame="_blank" w:history="1">
              <w:r>
                <w:rPr>
                  <w:rStyle w:val="Hyperlink"/>
                  <w:sz w:val="20"/>
                  <w:szCs w:val="20"/>
                </w:rPr>
                <w:t>Class Zone Textbook Support Materials- Work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374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Section 4.1 Unit D Work is the use of force to move an object pages 115D-119D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374"/>
            </w:pPr>
            <w:r>
              <w:rPr>
                <w:rFonts w:ascii="Helvetica" w:hAnsi="Helvetica" w:cs="Helvetica"/>
                <w:color w:val="0000FF"/>
              </w:rPr>
              <w:t> 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374"/>
            </w:pPr>
            <w:r>
              <w:rPr>
                <w:rFonts w:ascii="Helvetica" w:hAnsi="Helvetica" w:cs="Helvetica"/>
                <w:color w:val="0000FF"/>
              </w:rPr>
              <w:t> 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37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25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Work and Energy Quiz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26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Electrical</w:t>
              </w:r>
              <w:r>
                <w:rPr>
                  <w:rStyle w:val="apple-converted-space"/>
                  <w:color w:val="000099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color w:val="000099"/>
                  <w:sz w:val="20"/>
                  <w:szCs w:val="20"/>
                </w:rPr>
                <w:t>Energy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27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Getting</w:t>
              </w:r>
              <w:r>
                <w:rPr>
                  <w:rStyle w:val="apple-converted-space"/>
                  <w:color w:val="000099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color w:val="000099"/>
                  <w:sz w:val="20"/>
                  <w:szCs w:val="20"/>
                </w:rPr>
                <w:t>Wired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28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Getting Connected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29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Science Sleuths- The Alarming Episode</w:t>
              </w:r>
            </w:hyperlink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181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0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Circuits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1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1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Thermal Energy Transfer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1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2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 xml:space="preserve">Hands-on Activity: </w:t>
              </w:r>
              <w:proofErr w:type="spellStart"/>
              <w:r>
                <w:rPr>
                  <w:rStyle w:val="Hyperlink"/>
                  <w:color w:val="000099"/>
                  <w:sz w:val="20"/>
                  <w:szCs w:val="20"/>
                </w:rPr>
                <w:t>WaterWheel</w:t>
              </w:r>
              <w:proofErr w:type="spellEnd"/>
            </w:hyperlink>
          </w:p>
        </w:tc>
        <w:tc>
          <w:tcPr>
            <w:tcW w:w="2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181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3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Mechanical Energy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1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4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Current Electricity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1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5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Work, Energy, and Power</w:t>
              </w:r>
            </w:hyperlink>
          </w:p>
        </w:tc>
        <w:tc>
          <w:tcPr>
            <w:tcW w:w="3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6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Thermal Energy Reading Passage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7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Electromagnetic Waves Song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position w:val="-2"/>
                <w:sz w:val="20"/>
                <w:szCs w:val="20"/>
              </w:rPr>
              <w:t>•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8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Electric Circuits</w:t>
              </w:r>
            </w:hyperlink>
          </w:p>
        </w:tc>
        <w:tc>
          <w:tcPr>
            <w:tcW w:w="30" w:type="dxa"/>
          </w:tcPr>
          <w:p w:rsidR="00987886" w:rsidRDefault="00987886" w:rsidP="00611848"/>
        </w:tc>
      </w:tr>
      <w:tr w:rsidR="00987886" w:rsidTr="00987886">
        <w:trPr>
          <w:trHeight w:val="1234"/>
        </w:trPr>
        <w:tc>
          <w:tcPr>
            <w:tcW w:w="8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7.P.2.4</w:t>
            </w:r>
          </w:p>
        </w:tc>
        <w:tc>
          <w:tcPr>
            <w:tcW w:w="2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40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39" w:tgtFrame="_blank" w:history="1">
              <w:r>
                <w:rPr>
                  <w:rStyle w:val="Hyperlink"/>
                  <w:sz w:val="20"/>
                  <w:szCs w:val="20"/>
                </w:rPr>
                <w:t>Class Zone Textbook Support Materials- Simple Machines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40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Section 5.1 Unit D Machines help people do work pages 145D-152D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40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Section 5.2 Unit D Six simple machines have many uses pages 154D-162D</w:t>
            </w:r>
          </w:p>
        </w:tc>
        <w:tc>
          <w:tcPr>
            <w:tcW w:w="1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40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40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The</w:t>
              </w:r>
              <w:r>
                <w:rPr>
                  <w:rStyle w:val="apple-converted-space"/>
                  <w:color w:val="000099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color w:val="000099"/>
                  <w:sz w:val="20"/>
                  <w:szCs w:val="20"/>
                </w:rPr>
                <w:t>Wheel Deal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40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41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 xml:space="preserve">The Six </w:t>
              </w:r>
              <w:proofErr w:type="spellStart"/>
              <w:r>
                <w:rPr>
                  <w:rStyle w:val="Hyperlink"/>
                  <w:color w:val="000099"/>
                  <w:sz w:val="20"/>
                  <w:szCs w:val="20"/>
                </w:rPr>
                <w:t>SimpleMachines</w:t>
              </w:r>
              <w:proofErr w:type="spellEnd"/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40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42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Simple Machine Song</w:t>
              </w:r>
            </w:hyperlink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40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0"/>
                <w:szCs w:val="20"/>
              </w:rPr>
              <w:t>Levers as Machines Power Point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40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proofErr w:type="spellStart"/>
            <w:r w:rsidR="00151CDC">
              <w:fldChar w:fldCharType="begin"/>
            </w:r>
            <w:r>
              <w:instrText xml:space="preserve"> HYPERLINK "http://player.discoveryeducation.com/index.cfm?guidAssetId=C97BF7A2-C66D-4220-946B-278C2F0AABFB&amp;blnFromSearch=1&amp;productcode=DETB" \t "_blank" </w:instrText>
            </w:r>
            <w:r w:rsidR="00151CDC">
              <w:fldChar w:fldCharType="separate"/>
            </w:r>
            <w:r>
              <w:rPr>
                <w:rStyle w:val="Hyperlink"/>
                <w:color w:val="000099"/>
                <w:sz w:val="20"/>
                <w:szCs w:val="20"/>
              </w:rPr>
              <w:t>SimpleMachines</w:t>
            </w:r>
            <w:proofErr w:type="spellEnd"/>
            <w:r>
              <w:rPr>
                <w:rStyle w:val="Hyperlink"/>
                <w:color w:val="000099"/>
                <w:sz w:val="20"/>
                <w:szCs w:val="20"/>
              </w:rPr>
              <w:t xml:space="preserve"> Warm-Up</w:t>
            </w:r>
            <w:r w:rsidR="00151CDC">
              <w:fldChar w:fldCharType="end"/>
            </w:r>
          </w:p>
          <w:p w:rsidR="00987886" w:rsidRPr="00407D70" w:rsidRDefault="00987886" w:rsidP="00611848">
            <w:pPr>
              <w:pStyle w:val="NormalWeb"/>
              <w:spacing w:before="0" w:beforeAutospacing="0" w:after="0" w:afterAutospacing="0"/>
              <w:ind w:left="400"/>
              <w:rPr>
                <w:rStyle w:val="Hyperlink"/>
              </w:rPr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sz w:val="14"/>
                <w:szCs w:val="14"/>
              </w:rPr>
              <w:t>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 w:rsidR="00151CDC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"Force&amp;Motion/7P1%20Simple%20Machine%20Tic%20Tac%20Toe.pdf" </w:instrText>
            </w:r>
            <w:r w:rsidR="00151CDC">
              <w:rPr>
                <w:sz w:val="20"/>
                <w:szCs w:val="20"/>
              </w:rPr>
              <w:fldChar w:fldCharType="separate"/>
            </w:r>
            <w:r w:rsidRPr="00407D70">
              <w:rPr>
                <w:rStyle w:val="Hyperlink"/>
                <w:sz w:val="20"/>
                <w:szCs w:val="20"/>
              </w:rPr>
              <w:t>Simple Machine Tic-</w:t>
            </w:r>
            <w:proofErr w:type="spellStart"/>
            <w:r w:rsidRPr="00407D70">
              <w:rPr>
                <w:rStyle w:val="Hyperlink"/>
                <w:sz w:val="20"/>
                <w:szCs w:val="20"/>
              </w:rPr>
              <w:t>Tac</w:t>
            </w:r>
            <w:proofErr w:type="spellEnd"/>
            <w:r w:rsidRPr="00407D70">
              <w:rPr>
                <w:rStyle w:val="Hyperlink"/>
                <w:sz w:val="20"/>
                <w:szCs w:val="20"/>
              </w:rPr>
              <w:t>-Toe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r w:rsidRPr="00407D70">
              <w:rPr>
                <w:rStyle w:val="Hyperlink"/>
                <w:sz w:val="20"/>
                <w:szCs w:val="20"/>
              </w:rPr>
              <w:t> </w:t>
            </w:r>
            <w:r w:rsidR="00151CDC">
              <w:rPr>
                <w:sz w:val="20"/>
                <w:szCs w:val="20"/>
              </w:rPr>
              <w:fldChar w:fldCharType="end"/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r>
              <w:rPr>
                <w:color w:val="000099"/>
                <w:sz w:val="20"/>
                <w:szCs w:val="20"/>
              </w:rPr>
              <w:t> 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r>
              <w:rPr>
                <w:color w:val="000099"/>
                <w:sz w:val="20"/>
                <w:szCs w:val="20"/>
              </w:rPr>
              <w:t> </w:t>
            </w:r>
          </w:p>
          <w:p w:rsidR="00987886" w:rsidRDefault="00987886" w:rsidP="00611848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Symbol" w:hAnsi="Symbol"/>
                <w:position w:val="-2"/>
                <w:sz w:val="20"/>
                <w:szCs w:val="20"/>
              </w:rPr>
              <w:sym w:font="Symbol" w:char="F0B7"/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43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Inventors Toolbox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80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44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Hidden Helpers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168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45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Simple</w:t>
              </w:r>
              <w:r>
                <w:rPr>
                  <w:rStyle w:val="apple-converted-space"/>
                  <w:color w:val="000099"/>
                  <w:sz w:val="20"/>
                  <w:szCs w:val="20"/>
                  <w:u w:val="single"/>
                </w:rPr>
                <w:t> </w:t>
              </w:r>
              <w:r>
                <w:rPr>
                  <w:rStyle w:val="Hyperlink"/>
                  <w:color w:val="000099"/>
                  <w:sz w:val="20"/>
                  <w:szCs w:val="20"/>
                </w:rPr>
                <w:t>Machine Glossary Term</w:t>
              </w:r>
            </w:hyperlink>
          </w:p>
        </w:tc>
        <w:tc>
          <w:tcPr>
            <w:tcW w:w="3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7886" w:rsidRDefault="00987886" w:rsidP="00611848">
            <w:pPr>
              <w:pStyle w:val="NormalWeb"/>
              <w:spacing w:before="0" w:beforeAutospacing="0" w:after="0" w:afterAutospacing="0"/>
              <w:ind w:left="245"/>
            </w:pPr>
            <w:r>
              <w:rPr>
                <w:rFonts w:ascii="Symbol" w:hAnsi="Symbol"/>
                <w:position w:val="-2"/>
                <w:sz w:val="20"/>
                <w:szCs w:val="20"/>
              </w:rPr>
              <w:sym w:font="Symbol" w:char="F0B7"/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46" w:tgtFrame="_blank" w:history="1">
              <w:r>
                <w:rPr>
                  <w:rStyle w:val="Hyperlink"/>
                  <w:color w:val="000099"/>
                  <w:sz w:val="20"/>
                  <w:szCs w:val="20"/>
                </w:rPr>
                <w:t>Physics Scavenger Hunt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245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47" w:history="1">
              <w:r w:rsidRPr="00407D70">
                <w:rPr>
                  <w:rStyle w:val="Hyperlink"/>
                  <w:sz w:val="20"/>
                  <w:szCs w:val="20"/>
                </w:rPr>
                <w:t>Artificial Limb Activity</w:t>
              </w:r>
            </w:hyperlink>
          </w:p>
          <w:p w:rsidR="00987886" w:rsidRDefault="00987886" w:rsidP="00611848">
            <w:pPr>
              <w:pStyle w:val="NormalWeb"/>
              <w:spacing w:before="0" w:beforeAutospacing="0" w:after="0" w:afterAutospacing="0"/>
              <w:ind w:left="245"/>
            </w:pPr>
            <w:r>
              <w:rPr>
                <w:rFonts w:ascii="Symbol" w:hAnsi="Symbol"/>
                <w:sz w:val="20"/>
                <w:szCs w:val="20"/>
              </w:rPr>
              <w:sym w:font="Symbol" w:char="F0B7"/>
            </w:r>
            <w:r>
              <w:rPr>
                <w:rStyle w:val="apple-converted-space"/>
                <w:sz w:val="14"/>
                <w:szCs w:val="14"/>
              </w:rPr>
              <w:t> </w:t>
            </w:r>
            <w:hyperlink r:id="rId48" w:history="1">
              <w:r w:rsidRPr="00407D70">
                <w:rPr>
                  <w:rStyle w:val="Hyperlink"/>
                  <w:sz w:val="20"/>
                  <w:szCs w:val="20"/>
                </w:rPr>
                <w:t>Simple Machine Project</w:t>
              </w:r>
            </w:hyperlink>
          </w:p>
        </w:tc>
        <w:tc>
          <w:tcPr>
            <w:tcW w:w="30" w:type="dxa"/>
          </w:tcPr>
          <w:p w:rsidR="00987886" w:rsidRDefault="00987886" w:rsidP="00611848"/>
        </w:tc>
      </w:tr>
    </w:tbl>
    <w:p w:rsidR="000C64D7" w:rsidRDefault="000C64D7"/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720"/>
        <w:rPr>
          <w:color w:val="000000"/>
          <w:sz w:val="22"/>
          <w:szCs w:val="22"/>
        </w:rPr>
      </w:pP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720"/>
        <w:rPr>
          <w:color w:val="000000"/>
          <w:sz w:val="22"/>
          <w:szCs w:val="22"/>
        </w:rPr>
      </w:pP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720"/>
        <w:rPr>
          <w:color w:val="000000"/>
          <w:sz w:val="22"/>
          <w:szCs w:val="22"/>
        </w:rPr>
      </w:pP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720"/>
        <w:rPr>
          <w:color w:val="000000"/>
          <w:sz w:val="22"/>
          <w:szCs w:val="22"/>
        </w:rPr>
      </w:pP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720"/>
        <w:rPr>
          <w:color w:val="000000"/>
          <w:sz w:val="22"/>
          <w:szCs w:val="22"/>
        </w:rPr>
      </w:pP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72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lastRenderedPageBreak/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color w:val="000000"/>
          <w:sz w:val="20"/>
          <w:szCs w:val="20"/>
        </w:rPr>
        <w:t>Using</w:t>
      </w:r>
      <w:proofErr w:type="gramEnd"/>
      <w:r>
        <w:rPr>
          <w:color w:val="000000"/>
          <w:sz w:val="20"/>
          <w:szCs w:val="20"/>
        </w:rPr>
        <w:t xml:space="preserve"> the article</w:t>
      </w:r>
      <w:r>
        <w:rPr>
          <w:rStyle w:val="apple-converted-space"/>
          <w:color w:val="000000"/>
          <w:sz w:val="20"/>
          <w:szCs w:val="20"/>
        </w:rPr>
        <w:t> </w:t>
      </w:r>
      <w:hyperlink r:id="rId49" w:tgtFrame="_blank" w:history="1">
        <w:r>
          <w:rPr>
            <w:rStyle w:val="Hyperlink"/>
            <w:sz w:val="20"/>
            <w:szCs w:val="20"/>
          </w:rPr>
          <w:t>How a Roller Coaster is</w:t>
        </w:r>
        <w:r>
          <w:rPr>
            <w:rStyle w:val="apple-converted-space"/>
            <w:color w:val="0000FF"/>
            <w:sz w:val="20"/>
            <w:szCs w:val="20"/>
            <w:u w:val="single"/>
          </w:rPr>
          <w:t> </w:t>
        </w:r>
        <w:r>
          <w:rPr>
            <w:rStyle w:val="Hyperlink"/>
            <w:sz w:val="20"/>
            <w:szCs w:val="20"/>
          </w:rPr>
          <w:t>Made</w:t>
        </w:r>
      </w:hyperlink>
      <w:r>
        <w:rPr>
          <w:color w:val="000099"/>
          <w:sz w:val="20"/>
          <w:szCs w:val="20"/>
          <w:u w:val="single"/>
        </w:rPr>
        <w:t>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learn about the two types of materials that have been used to create a roller coaster (wood and steel). Traditionally roller coasters were made of wood, but in today’s modern society, they are becoming less popular and steel coasters are more prevalent.</w:t>
      </w: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144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a.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0"/>
          <w:szCs w:val="20"/>
        </w:rPr>
        <w:t>Research the differences in roller coaster materials and create a pro’s and con’s list for wood and steel materials.</w:t>
      </w: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144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b.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0"/>
          <w:szCs w:val="20"/>
        </w:rPr>
        <w:t>After doing research, write a 3 paragraph essay stating which material you believe is better to make a roller coaster out of and why. Keep in mind the following items:</w:t>
      </w: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2160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>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0"/>
          <w:szCs w:val="20"/>
        </w:rPr>
        <w:t>Cost of the materials to make the roller coaster</w:t>
      </w: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216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ii.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0"/>
          <w:szCs w:val="20"/>
        </w:rPr>
        <w:t>Safety to customers</w:t>
      </w: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216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iii.</w:t>
      </w:r>
      <w:r>
        <w:rPr>
          <w:color w:val="000000"/>
          <w:sz w:val="14"/>
          <w:szCs w:val="14"/>
        </w:rPr>
        <w:t>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0"/>
          <w:szCs w:val="20"/>
        </w:rPr>
        <w:t>Complexity of the design and ease of build</w:t>
      </w: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72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0"/>
          <w:szCs w:val="20"/>
        </w:rPr>
        <w:t>After researching and understanding the six different types of simple machines,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choose and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describe in detail which simple machine you believe is the simple machine we couldn’t live without and is the most helpful/beneficial to daily activities. Be sure to include appropriate vocabulary and include your reasoning as to why the simple machine is the most important. Remember </w:t>
      </w:r>
      <w:proofErr w:type="gramStart"/>
      <w:r>
        <w:rPr>
          <w:color w:val="000000"/>
          <w:sz w:val="20"/>
          <w:szCs w:val="20"/>
        </w:rPr>
        <w:t>this your</w:t>
      </w:r>
      <w:proofErr w:type="gramEnd"/>
      <w:r>
        <w:rPr>
          <w:color w:val="000000"/>
          <w:sz w:val="20"/>
          <w:szCs w:val="20"/>
        </w:rPr>
        <w:t xml:space="preserve"> opinion and it must include factual information to support your reasoning!</w:t>
      </w: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ind w:left="72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0"/>
          <w:szCs w:val="20"/>
        </w:rPr>
        <w:t>After researching and understanding the six different types of simple machines, choose one simple machine that most closely resembles a body part of the human body. In choosing the simple machine and the body part, choose the most closely related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and argue your point as to why they are similar in function, ability, physical appearance, etc. Remember to use appropriate vocabulary and make your argument convincing with factual information.</w:t>
      </w:r>
    </w:p>
    <w:p w:rsidR="00B138E9" w:rsidRDefault="00B138E9" w:rsidP="00B138E9">
      <w:pPr>
        <w:pStyle w:val="NormalWeb"/>
        <w:spacing w:before="0" w:beforeAutospacing="0" w:after="200" w:afterAutospacing="0" w:line="340" w:lineRule="atLeas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B138E9" w:rsidRDefault="00B138E9" w:rsidP="00B138E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0.1__GoBack"/>
      <w:bookmarkEnd w:id="0"/>
      <w:r>
        <w:rPr>
          <w:color w:val="000000"/>
          <w:sz w:val="20"/>
          <w:szCs w:val="20"/>
        </w:rPr>
        <w:t> </w:t>
      </w:r>
    </w:p>
    <w:p w:rsidR="00B138E9" w:rsidRPr="009D4E49" w:rsidRDefault="00B138E9" w:rsidP="00B138E9">
      <w:pPr>
        <w:pStyle w:val="NormalWeb"/>
        <w:spacing w:before="0" w:beforeAutospacing="0" w:after="0" w:afterAutospacing="0"/>
      </w:pPr>
      <w:r>
        <w:t> </w:t>
      </w:r>
    </w:p>
    <w:p w:rsidR="00B138E9" w:rsidRDefault="00B138E9"/>
    <w:sectPr w:rsidR="00B138E9" w:rsidSect="009878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886"/>
    <w:rsid w:val="000C64D7"/>
    <w:rsid w:val="00151CDC"/>
    <w:rsid w:val="00987886"/>
    <w:rsid w:val="00B1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78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87886"/>
  </w:style>
  <w:style w:type="character" w:styleId="Hyperlink">
    <w:name w:val="Hyperlink"/>
    <w:basedOn w:val="DefaultParagraphFont"/>
    <w:rsid w:val="00987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lpass.org/5s/AP/4.2scienceactivity.htm" TargetMode="External"/><Relationship Id="rId18" Type="http://schemas.openxmlformats.org/officeDocument/2006/relationships/hyperlink" Target="Force&amp;Motion/ROLLER%20COASTER.doc" TargetMode="External"/><Relationship Id="rId26" Type="http://schemas.openxmlformats.org/officeDocument/2006/relationships/hyperlink" Target="http://player.discoveryeducation.com/index.cfm?guidAssetId=1A892670-68FE-4EF6-B9FE-31BC3DF9BA60&amp;blnFromSearch=1&amp;productcode=DETB" TargetMode="External"/><Relationship Id="rId39" Type="http://schemas.openxmlformats.org/officeDocument/2006/relationships/hyperlink" Target="http://www.classzone.com/books/ml_science_nc7/page_build.cfm?id=resour_ch5&amp;u=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ds.esdb.bg/index.html" TargetMode="External"/><Relationship Id="rId34" Type="http://schemas.openxmlformats.org/officeDocument/2006/relationships/hyperlink" Target="http://www.physicsclassroom.com/Class/circuits/" TargetMode="External"/><Relationship Id="rId42" Type="http://schemas.openxmlformats.org/officeDocument/2006/relationships/hyperlink" Target="http://player.discoveryeducation.com/index.cfm?guidAssetId=2426B81F-D521-44E5-A9D8-1EBEC4763FA1&amp;blnFromSearch=1&amp;productcode=US" TargetMode="External"/><Relationship Id="rId47" Type="http://schemas.openxmlformats.org/officeDocument/2006/relationships/hyperlink" Target="Force&amp;Motion/artificial.limb.doc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layer.discoveryeducation.com/index.cfm?guidAssetId=4BB433F0-C2CD-4A72-9B81-67864819C03A&amp;blnFromSearch=1&amp;productcode=DSC" TargetMode="External"/><Relationship Id="rId12" Type="http://schemas.openxmlformats.org/officeDocument/2006/relationships/hyperlink" Target="http://www.choptankelectric.com/kids/energyfacts.html" TargetMode="External"/><Relationship Id="rId17" Type="http://schemas.openxmlformats.org/officeDocument/2006/relationships/hyperlink" Target="http://player.discoveryeducation.com/index.cfm?guidAssetId=34EA5736-B757-49E1-B93E-54E28C9C526A&amp;blnFromSearch=1&amp;productcode=DSC" TargetMode="External"/><Relationship Id="rId25" Type="http://schemas.openxmlformats.org/officeDocument/2006/relationships/hyperlink" Target="http://tools.discoveryeducation.com/quiz/viewQuiz.cfm?guidAssetId=955747C1-E394-4469-B9CA-C4DCF587A0A7&amp;blnFromSearch=1&amp;productcode=DSCE&amp;strEditCopy=Copy" TargetMode="External"/><Relationship Id="rId33" Type="http://schemas.openxmlformats.org/officeDocument/2006/relationships/hyperlink" Target="http://www.physicsclassroom.com/class/energy/u5l1d.cfm" TargetMode="External"/><Relationship Id="rId38" Type="http://schemas.openxmlformats.org/officeDocument/2006/relationships/hyperlink" Target="http://www.physicsclassroom.com/curriculum/circuits/index.cfm" TargetMode="External"/><Relationship Id="rId46" Type="http://schemas.openxmlformats.org/officeDocument/2006/relationships/hyperlink" Target="http://sciencespot.net/Media/physscavh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yer.discoveryeducation.com/index.cfm?guidAssetId=E234FD74-7A07-4951-A8E4-660D649FADB1&amp;blnFromSearch=1&amp;productcode=DSC" TargetMode="External"/><Relationship Id="rId20" Type="http://schemas.openxmlformats.org/officeDocument/2006/relationships/hyperlink" Target="http://www.classzone.com/books/ml_science_share/vis_sim/mfm05_pg126_coaster/mfm05_pg126_coaster.html" TargetMode="External"/><Relationship Id="rId29" Type="http://schemas.openxmlformats.org/officeDocument/2006/relationships/hyperlink" Target="http://player.discoveryeducation.com/index.cfm?guidAssetId=062FA33B-810F-48E2-8D60-5AA3ADF1335A&amp;blnFromSearch=1&amp;productcode=DETB" TargetMode="External"/><Relationship Id="rId41" Type="http://schemas.openxmlformats.org/officeDocument/2006/relationships/hyperlink" Target="http://player.discoveryeducation.com/index.cfm?guidAssetId=E422DD91-2EDE-45CE-9B55-FDCE4FC9407D&amp;blnFromSearch=1&amp;productcode=DETB" TargetMode="External"/><Relationship Id="rId1" Type="http://schemas.openxmlformats.org/officeDocument/2006/relationships/styles" Target="styles.xml"/><Relationship Id="rId6" Type="http://schemas.openxmlformats.org/officeDocument/2006/relationships/hyperlink" Target="http://player.discoveryeducation.com/index.cfm?guidAssetId=D028D374-6CA0-4605-9F5F-7CE232F2269C&amp;blnFromSearch=1&amp;productcode=DSCE" TargetMode="External"/><Relationship Id="rId11" Type="http://schemas.openxmlformats.org/officeDocument/2006/relationships/hyperlink" Target="http://www.youtube.com/watch?v=KkkEIKR3N8M" TargetMode="External"/><Relationship Id="rId24" Type="http://schemas.openxmlformats.org/officeDocument/2006/relationships/hyperlink" Target="http://www.classzone.com/books/ml_science_nc7/page_build.cfm?id=resour_ch4&amp;u=4" TargetMode="External"/><Relationship Id="rId32" Type="http://schemas.openxmlformats.org/officeDocument/2006/relationships/hyperlink" Target="http://player.discoveryeducation.com/index.cfm?guidAssetId=E723C513-AE39-403C-9B63-E9CFE279186C&amp;blnFromSearch=1&amp;productcode=DETB" TargetMode="External"/><Relationship Id="rId37" Type="http://schemas.openxmlformats.org/officeDocument/2006/relationships/hyperlink" Target="http://player.discoveryeducation.com/index.cfm?guidAssetId=8588A3E1-ABEF-4026-AD55-1B27F7C54EE9&amp;blnFromSearch=1&amp;productcode=DETB" TargetMode="External"/><Relationship Id="rId40" Type="http://schemas.openxmlformats.org/officeDocument/2006/relationships/hyperlink" Target="http://player.discoveryeducation.com/index.cfm?guidAssetId=CE18E8E9-281B-4739-9CFE-B0CC6C84991C&amp;blnFromSearch=1&amp;productcode=DETB" TargetMode="External"/><Relationship Id="rId45" Type="http://schemas.openxmlformats.org/officeDocument/2006/relationships/hyperlink" Target="http://player.discoveryeducation.com/index.cfm?guidAssetId=9326B720-D842-4665-982D-C5C02EC6CCAF&amp;blnFromSearch=1&amp;productcode=DETB" TargetMode="External"/><Relationship Id="rId5" Type="http://schemas.openxmlformats.org/officeDocument/2006/relationships/hyperlink" Target="http://tools.discoveryeducation.com/quiz/viewQuiz.cfm?guidAssetId=11C80AC7-6A93-4744-8693-A90C3BCDDC79&amp;blnFromSearch=1&amp;productcode=DSCE&amp;strEditCopy=Copy" TargetMode="External"/><Relationship Id="rId15" Type="http://schemas.openxmlformats.org/officeDocument/2006/relationships/hyperlink" Target="http://player.discoveryeducation.com/index.cfm?guidAssetId=6C827EA3-5756-4F8B-ABCE-87CFA63B9617&amp;blnFromSearch=1&amp;productcode=DSC" TargetMode="External"/><Relationship Id="rId23" Type="http://schemas.openxmlformats.org/officeDocument/2006/relationships/hyperlink" Target="http://science.howstuffworks.com/engineering/structural/roller-coaster3.htm" TargetMode="External"/><Relationship Id="rId28" Type="http://schemas.openxmlformats.org/officeDocument/2006/relationships/hyperlink" Target="http://player.discoveryeducation.com/index.cfm?guidAssetId=EC445E38-61FC-46A4-9B80-8222AF192007&amp;blnFromSearch=1&amp;productcode=DETB" TargetMode="External"/><Relationship Id="rId36" Type="http://schemas.openxmlformats.org/officeDocument/2006/relationships/hyperlink" Target="http://player.discoveryeducation.com/index.cfm?guidAssetId=60C411E0-5EF2-4963-8512-048D7D9BED6B&amp;blnFromSearch=1&amp;productcode=DETB" TargetMode="External"/><Relationship Id="rId49" Type="http://schemas.openxmlformats.org/officeDocument/2006/relationships/hyperlink" Target="http://www.madehow.com/Volume-6/Roller-Coaster.html" TargetMode="External"/><Relationship Id="rId10" Type="http://schemas.openxmlformats.org/officeDocument/2006/relationships/hyperlink" Target="http://isite.lps.org/nmyers2/web/documents/dsBallBounceLabPotentialEnergy.pdf" TargetMode="External"/><Relationship Id="rId19" Type="http://schemas.openxmlformats.org/officeDocument/2006/relationships/hyperlink" Target="http://www.classzone.com/books/ml_science_share/vis_sim/mem05_pg69_potential/mem05_pg69_potential.html" TargetMode="External"/><Relationship Id="rId31" Type="http://schemas.openxmlformats.org/officeDocument/2006/relationships/hyperlink" Target="http://player.discoveryeducation.com/index.cfm?guidAssetId=5B742D74-91C3-4EC2-81C0-1C169007C11A&amp;blnFromSearch=1&amp;productcode=DETB" TargetMode="External"/><Relationship Id="rId44" Type="http://schemas.openxmlformats.org/officeDocument/2006/relationships/hyperlink" Target="http://sln.fi.edu/qa97/spotlight3/spotlight3.html" TargetMode="External"/><Relationship Id="rId4" Type="http://schemas.openxmlformats.org/officeDocument/2006/relationships/hyperlink" Target="http://www.classzone.com/books/ml_science_nc6/page_build.cfm?id=resour_ch1&amp;u=2" TargetMode="External"/><Relationship Id="rId9" Type="http://schemas.openxmlformats.org/officeDocument/2006/relationships/hyperlink" Target="Force&amp;Motion/Mechanical%20Energy%20Lab.doc" TargetMode="External"/><Relationship Id="rId14" Type="http://schemas.openxmlformats.org/officeDocument/2006/relationships/hyperlink" Target="http://player.discoveryeducation.com/index.cfm?guidAssetId=DFC23F68-0F9B-4BD7-950A-8C2FBF130554&amp;blnFromSearch=1&amp;productcode=DSC" TargetMode="External"/><Relationship Id="rId22" Type="http://schemas.openxmlformats.org/officeDocument/2006/relationships/hyperlink" Target="http://www.guardian.co.uk/science/video/2012/mar/28/science-kinetic-sculpture-video" TargetMode="External"/><Relationship Id="rId27" Type="http://schemas.openxmlformats.org/officeDocument/2006/relationships/hyperlink" Target="http://player.discoveryeducation.com/index.cfm?guidAssetId=7AA0D0CB-B4F9-4332-B189-2C193BD7B266&amp;blnFromSearch=1&amp;productcode=DETB" TargetMode="External"/><Relationship Id="rId30" Type="http://schemas.openxmlformats.org/officeDocument/2006/relationships/hyperlink" Target="http://www.classzone.com/books/ml_science_share/vis_sim/emm05_pg41_circuits/emm05_pg41_circuits.html" TargetMode="External"/><Relationship Id="rId35" Type="http://schemas.openxmlformats.org/officeDocument/2006/relationships/hyperlink" Target="http://www.physicsclassroom.com/curriculum/energy/energy.pdf" TargetMode="External"/><Relationship Id="rId43" Type="http://schemas.openxmlformats.org/officeDocument/2006/relationships/hyperlink" Target="http://www.mos.org/sln/Leonardo/InventorsToolbox.html" TargetMode="External"/><Relationship Id="rId48" Type="http://schemas.openxmlformats.org/officeDocument/2006/relationships/hyperlink" Target="Force&amp;Motion/SIMPLE%20MACHINE%20PROJECT.doc" TargetMode="External"/><Relationship Id="rId8" Type="http://schemas.openxmlformats.org/officeDocument/2006/relationships/hyperlink" Target="http://www.sciencewithskinner.com/files/IPS/Work/pkelab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8815</Characters>
  <Application>Microsoft Office Word</Application>
  <DocSecurity>0</DocSecurity>
  <Lines>73</Lines>
  <Paragraphs>20</Paragraphs>
  <ScaleCrop>false</ScaleCrop>
  <Company>Charlotte Mecklenburg Schools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nancyh.addison</dc:creator>
  <cp:keywords/>
  <dc:description/>
  <cp:lastModifiedBy>nancyh.addison</cp:lastModifiedBy>
  <cp:revision>2</cp:revision>
  <dcterms:created xsi:type="dcterms:W3CDTF">2012-06-26T13:39:00Z</dcterms:created>
  <dcterms:modified xsi:type="dcterms:W3CDTF">2012-06-26T13:41:00Z</dcterms:modified>
</cp:coreProperties>
</file>